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3BA" w:rsidRPr="00902577" w:rsidRDefault="004613BA">
      <w:pPr>
        <w:pStyle w:val="ConsPlusTitle"/>
        <w:jc w:val="center"/>
        <w:rPr>
          <w:rFonts w:ascii="Times New Roman" w:hAnsi="Times New Roman" w:cs="Times New Roman"/>
          <w:szCs w:val="22"/>
        </w:rPr>
      </w:pPr>
      <w:bookmarkStart w:id="0" w:name="_GoBack"/>
      <w:r w:rsidRPr="00902577">
        <w:rPr>
          <w:rFonts w:ascii="Times New Roman" w:hAnsi="Times New Roman" w:cs="Times New Roman"/>
          <w:szCs w:val="22"/>
        </w:rPr>
        <w:t>ПРАВИТЕЛЬСТВО САНКТ-ПЕТЕРБУРГА</w:t>
      </w:r>
    </w:p>
    <w:p w:rsidR="004613BA" w:rsidRPr="00902577" w:rsidRDefault="004613BA">
      <w:pPr>
        <w:pStyle w:val="ConsPlusTitle"/>
        <w:jc w:val="center"/>
        <w:rPr>
          <w:rFonts w:ascii="Times New Roman" w:hAnsi="Times New Roman" w:cs="Times New Roman"/>
          <w:szCs w:val="22"/>
        </w:rPr>
      </w:pPr>
    </w:p>
    <w:p w:rsidR="004613BA" w:rsidRPr="00902577" w:rsidRDefault="004613BA">
      <w:pPr>
        <w:pStyle w:val="ConsPlusTitle"/>
        <w:jc w:val="center"/>
        <w:rPr>
          <w:rFonts w:ascii="Times New Roman" w:hAnsi="Times New Roman" w:cs="Times New Roman"/>
          <w:szCs w:val="22"/>
        </w:rPr>
      </w:pPr>
      <w:r w:rsidRPr="00902577">
        <w:rPr>
          <w:rFonts w:ascii="Times New Roman" w:hAnsi="Times New Roman" w:cs="Times New Roman"/>
          <w:szCs w:val="22"/>
        </w:rPr>
        <w:t>ЖИЛИЩНЫЙ КОМИТЕТ</w:t>
      </w:r>
    </w:p>
    <w:p w:rsidR="004613BA" w:rsidRPr="00902577" w:rsidRDefault="004613BA">
      <w:pPr>
        <w:pStyle w:val="ConsPlusTitle"/>
        <w:jc w:val="center"/>
        <w:rPr>
          <w:rFonts w:ascii="Times New Roman" w:hAnsi="Times New Roman" w:cs="Times New Roman"/>
          <w:szCs w:val="22"/>
        </w:rPr>
      </w:pPr>
    </w:p>
    <w:p w:rsidR="004613BA" w:rsidRPr="00902577" w:rsidRDefault="004613BA">
      <w:pPr>
        <w:pStyle w:val="ConsPlusTitle"/>
        <w:jc w:val="center"/>
        <w:rPr>
          <w:rFonts w:ascii="Times New Roman" w:hAnsi="Times New Roman" w:cs="Times New Roman"/>
          <w:szCs w:val="22"/>
        </w:rPr>
      </w:pPr>
      <w:r w:rsidRPr="00902577">
        <w:rPr>
          <w:rFonts w:ascii="Times New Roman" w:hAnsi="Times New Roman" w:cs="Times New Roman"/>
          <w:szCs w:val="22"/>
        </w:rPr>
        <w:t>ИНСТРУКТИВНОЕ ПИСЬМО</w:t>
      </w:r>
    </w:p>
    <w:p w:rsidR="004613BA" w:rsidRPr="00902577" w:rsidRDefault="004613BA">
      <w:pPr>
        <w:pStyle w:val="ConsPlusTitle"/>
        <w:jc w:val="center"/>
        <w:rPr>
          <w:rFonts w:ascii="Times New Roman" w:hAnsi="Times New Roman" w:cs="Times New Roman"/>
          <w:szCs w:val="22"/>
        </w:rPr>
      </w:pPr>
      <w:r w:rsidRPr="00902577">
        <w:rPr>
          <w:rFonts w:ascii="Times New Roman" w:hAnsi="Times New Roman" w:cs="Times New Roman"/>
          <w:szCs w:val="22"/>
        </w:rPr>
        <w:t>от 25 мая 2005 г. N 2-1501/05</w:t>
      </w:r>
    </w:p>
    <w:p w:rsidR="004613BA" w:rsidRPr="00902577" w:rsidRDefault="004613BA">
      <w:pPr>
        <w:pStyle w:val="ConsPlusTitle"/>
        <w:jc w:val="center"/>
        <w:rPr>
          <w:rFonts w:ascii="Times New Roman" w:hAnsi="Times New Roman" w:cs="Times New Roman"/>
          <w:szCs w:val="22"/>
        </w:rPr>
      </w:pPr>
    </w:p>
    <w:p w:rsidR="004613BA" w:rsidRPr="00902577" w:rsidRDefault="004613BA">
      <w:pPr>
        <w:pStyle w:val="ConsPlusTitle"/>
        <w:jc w:val="center"/>
        <w:rPr>
          <w:rFonts w:ascii="Times New Roman" w:hAnsi="Times New Roman" w:cs="Times New Roman"/>
          <w:szCs w:val="22"/>
        </w:rPr>
      </w:pPr>
      <w:r w:rsidRPr="00902577">
        <w:rPr>
          <w:rFonts w:ascii="Times New Roman" w:hAnsi="Times New Roman" w:cs="Times New Roman"/>
          <w:szCs w:val="22"/>
        </w:rPr>
        <w:t>О ПОРЯДКЕ ПОДСЧЕТА ГОЛОСОВ НА ОБЩЕМ СОБРАНИИ</w:t>
      </w:r>
    </w:p>
    <w:p w:rsidR="004613BA" w:rsidRPr="00902577" w:rsidRDefault="004613BA">
      <w:pPr>
        <w:pStyle w:val="ConsPlusTitle"/>
        <w:jc w:val="center"/>
        <w:rPr>
          <w:rFonts w:ascii="Times New Roman" w:hAnsi="Times New Roman" w:cs="Times New Roman"/>
          <w:szCs w:val="22"/>
        </w:rPr>
      </w:pPr>
      <w:r w:rsidRPr="00902577">
        <w:rPr>
          <w:rFonts w:ascii="Times New Roman" w:hAnsi="Times New Roman" w:cs="Times New Roman"/>
          <w:szCs w:val="22"/>
        </w:rPr>
        <w:t>СОБСТВЕННИКОВ ПОМЕЩЕНИЙ МНОГОКВАРТИРНОГО ДОМА</w:t>
      </w:r>
    </w:p>
    <w:p w:rsidR="004613BA" w:rsidRPr="00902577" w:rsidRDefault="004613BA">
      <w:pPr>
        <w:pStyle w:val="ConsPlusNormal"/>
        <w:ind w:firstLine="540"/>
        <w:jc w:val="both"/>
        <w:rPr>
          <w:rFonts w:ascii="Times New Roman" w:hAnsi="Times New Roman" w:cs="Times New Roman"/>
          <w:szCs w:val="22"/>
        </w:rPr>
      </w:pPr>
    </w:p>
    <w:p w:rsidR="004613BA" w:rsidRPr="00902577" w:rsidRDefault="004613BA">
      <w:pPr>
        <w:pStyle w:val="ConsPlusNormal"/>
        <w:ind w:firstLine="540"/>
        <w:jc w:val="both"/>
        <w:rPr>
          <w:rFonts w:ascii="Times New Roman" w:hAnsi="Times New Roman" w:cs="Times New Roman"/>
          <w:szCs w:val="22"/>
        </w:rPr>
      </w:pPr>
      <w:r w:rsidRPr="00902577">
        <w:rPr>
          <w:rFonts w:ascii="Times New Roman" w:hAnsi="Times New Roman" w:cs="Times New Roman"/>
          <w:szCs w:val="22"/>
        </w:rPr>
        <w:t>В связи с вопросами, поступающими в Комитет от администраций районов Санкт-Петербурга, районных жилищных агентств, связанными с созданием товариществ собственников жилья и установлением порядка подсчета голосов на общем собрании собственников помещений многоквартирного дома, разъясняю следующее.</w:t>
      </w:r>
    </w:p>
    <w:p w:rsidR="004613BA" w:rsidRPr="00902577" w:rsidRDefault="004613BA">
      <w:pPr>
        <w:pStyle w:val="ConsPlusNormal"/>
        <w:ind w:firstLine="540"/>
        <w:jc w:val="both"/>
        <w:rPr>
          <w:rFonts w:ascii="Times New Roman" w:hAnsi="Times New Roman" w:cs="Times New Roman"/>
          <w:szCs w:val="22"/>
        </w:rPr>
      </w:pPr>
      <w:r w:rsidRPr="00902577">
        <w:rPr>
          <w:rFonts w:ascii="Times New Roman" w:hAnsi="Times New Roman" w:cs="Times New Roman"/>
          <w:szCs w:val="22"/>
        </w:rPr>
        <w:t xml:space="preserve">1. Порядок проведения общего собрания собственников помещений в многоквартирном доме регламентирован </w:t>
      </w:r>
      <w:hyperlink r:id="rId4" w:history="1">
        <w:r w:rsidRPr="00902577">
          <w:rPr>
            <w:rFonts w:ascii="Times New Roman" w:hAnsi="Times New Roman" w:cs="Times New Roman"/>
            <w:color w:val="0000FF"/>
            <w:szCs w:val="22"/>
          </w:rPr>
          <w:t>главой 6</w:t>
        </w:r>
      </w:hyperlink>
      <w:r w:rsidRPr="00902577">
        <w:rPr>
          <w:rFonts w:ascii="Times New Roman" w:hAnsi="Times New Roman" w:cs="Times New Roman"/>
          <w:szCs w:val="22"/>
        </w:rPr>
        <w:t xml:space="preserve"> Жилищного кодекса Российской Федерации (далее - Жилищный кодекс), введенного в действие Федеральным </w:t>
      </w:r>
      <w:hyperlink r:id="rId5" w:history="1">
        <w:r w:rsidRPr="00902577">
          <w:rPr>
            <w:rFonts w:ascii="Times New Roman" w:hAnsi="Times New Roman" w:cs="Times New Roman"/>
            <w:color w:val="0000FF"/>
            <w:szCs w:val="22"/>
          </w:rPr>
          <w:t>законом</w:t>
        </w:r>
      </w:hyperlink>
      <w:r w:rsidRPr="00902577">
        <w:rPr>
          <w:rFonts w:ascii="Times New Roman" w:hAnsi="Times New Roman" w:cs="Times New Roman"/>
          <w:szCs w:val="22"/>
        </w:rPr>
        <w:t xml:space="preserve"> от 29.12.2004 N 189-ФЗ и вступившего в силу с 01.03.2005. Согласно </w:t>
      </w:r>
      <w:hyperlink r:id="rId6" w:history="1">
        <w:r w:rsidRPr="00902577">
          <w:rPr>
            <w:rFonts w:ascii="Times New Roman" w:hAnsi="Times New Roman" w:cs="Times New Roman"/>
            <w:color w:val="0000FF"/>
            <w:szCs w:val="22"/>
          </w:rPr>
          <w:t>части 1</w:t>
        </w:r>
      </w:hyperlink>
      <w:r w:rsidRPr="00902577">
        <w:rPr>
          <w:rFonts w:ascii="Times New Roman" w:hAnsi="Times New Roman" w:cs="Times New Roman"/>
          <w:szCs w:val="22"/>
        </w:rPr>
        <w:t xml:space="preserve"> статьи 37 Жилищного кодекса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 В соответствии с </w:t>
      </w:r>
      <w:hyperlink r:id="rId7" w:history="1">
        <w:r w:rsidRPr="00902577">
          <w:rPr>
            <w:rFonts w:ascii="Times New Roman" w:hAnsi="Times New Roman" w:cs="Times New Roman"/>
            <w:color w:val="0000FF"/>
            <w:szCs w:val="22"/>
          </w:rPr>
          <w:t>частью 1</w:t>
        </w:r>
      </w:hyperlink>
      <w:r w:rsidRPr="00902577">
        <w:rPr>
          <w:rFonts w:ascii="Times New Roman" w:hAnsi="Times New Roman" w:cs="Times New Roman"/>
          <w:szCs w:val="22"/>
        </w:rPr>
        <w:t xml:space="preserve"> статьи 42 Жилищного кодекса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4613BA" w:rsidRPr="00902577" w:rsidRDefault="00902577">
      <w:pPr>
        <w:pStyle w:val="ConsPlusNormal"/>
        <w:ind w:firstLine="540"/>
        <w:jc w:val="both"/>
        <w:rPr>
          <w:rFonts w:ascii="Times New Roman" w:hAnsi="Times New Roman" w:cs="Times New Roman"/>
          <w:szCs w:val="22"/>
        </w:rPr>
      </w:pPr>
      <w:hyperlink r:id="rId8" w:history="1">
        <w:r w:rsidR="004613BA" w:rsidRPr="00902577">
          <w:rPr>
            <w:rFonts w:ascii="Times New Roman" w:hAnsi="Times New Roman" w:cs="Times New Roman"/>
            <w:color w:val="0000FF"/>
            <w:szCs w:val="22"/>
          </w:rPr>
          <w:t>Частью 3</w:t>
        </w:r>
      </w:hyperlink>
      <w:r w:rsidR="004613BA" w:rsidRPr="00902577">
        <w:rPr>
          <w:rFonts w:ascii="Times New Roman" w:hAnsi="Times New Roman" w:cs="Times New Roman"/>
          <w:szCs w:val="22"/>
        </w:rPr>
        <w:t xml:space="preserve"> статьи 45 Жилищного кодекса РФ определено, что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4613BA" w:rsidRPr="00902577" w:rsidRDefault="004613BA">
      <w:pPr>
        <w:pStyle w:val="ConsPlusNormal"/>
        <w:ind w:firstLine="540"/>
        <w:jc w:val="both"/>
        <w:rPr>
          <w:rFonts w:ascii="Times New Roman" w:hAnsi="Times New Roman" w:cs="Times New Roman"/>
          <w:szCs w:val="22"/>
        </w:rPr>
      </w:pPr>
      <w:r w:rsidRPr="00902577">
        <w:rPr>
          <w:rFonts w:ascii="Times New Roman" w:hAnsi="Times New Roman" w:cs="Times New Roman"/>
          <w:szCs w:val="22"/>
        </w:rPr>
        <w:t>Количество голосов собственников помещений, присутствующих на общем собрании, в процентах определяется путем деления суммы общей площади принадлежащих им помещений на суммарную общую площадь всех помещений, находящуюся в собственности физических и юридических лиц (общую полезную площадь помещений дома, сведения о которой содержатся в паспорте домовладения), и умножения полученного результата на 100% (см. ниже формулу).</w:t>
      </w:r>
    </w:p>
    <w:p w:rsidR="004613BA" w:rsidRPr="00902577" w:rsidRDefault="004613BA">
      <w:pPr>
        <w:pStyle w:val="ConsPlusNormal"/>
        <w:ind w:firstLine="540"/>
        <w:jc w:val="both"/>
        <w:rPr>
          <w:rFonts w:ascii="Times New Roman" w:hAnsi="Times New Roman" w:cs="Times New Roman"/>
          <w:szCs w:val="22"/>
        </w:rPr>
      </w:pPr>
    </w:p>
    <w:p w:rsidR="004613BA" w:rsidRPr="00902577" w:rsidRDefault="004613BA">
      <w:pPr>
        <w:pStyle w:val="ConsPlusNormal"/>
        <w:jc w:val="center"/>
        <w:rPr>
          <w:rFonts w:ascii="Times New Roman" w:hAnsi="Times New Roman" w:cs="Times New Roman"/>
          <w:szCs w:val="22"/>
          <w:lang w:val="en-US"/>
        </w:rPr>
      </w:pPr>
      <w:r w:rsidRPr="00902577">
        <w:rPr>
          <w:rFonts w:ascii="Times New Roman" w:hAnsi="Times New Roman" w:cs="Times New Roman"/>
          <w:szCs w:val="22"/>
        </w:rPr>
        <w:t>Х</w:t>
      </w:r>
      <w:r w:rsidRPr="00902577">
        <w:rPr>
          <w:rFonts w:ascii="Times New Roman" w:hAnsi="Times New Roman" w:cs="Times New Roman"/>
          <w:szCs w:val="22"/>
          <w:lang w:val="en-US"/>
        </w:rPr>
        <w:t xml:space="preserve"> = SUM Sk x 100% / So,</w:t>
      </w:r>
    </w:p>
    <w:p w:rsidR="004613BA" w:rsidRPr="00902577" w:rsidRDefault="004613BA">
      <w:pPr>
        <w:pStyle w:val="ConsPlusNormal"/>
        <w:ind w:firstLine="540"/>
        <w:jc w:val="both"/>
        <w:rPr>
          <w:rFonts w:ascii="Times New Roman" w:hAnsi="Times New Roman" w:cs="Times New Roman"/>
          <w:szCs w:val="22"/>
          <w:lang w:val="en-US"/>
        </w:rPr>
      </w:pPr>
    </w:p>
    <w:p w:rsidR="004613BA" w:rsidRPr="00902577" w:rsidRDefault="004613BA">
      <w:pPr>
        <w:pStyle w:val="ConsPlusNormal"/>
        <w:ind w:firstLine="540"/>
        <w:jc w:val="both"/>
        <w:rPr>
          <w:rFonts w:ascii="Times New Roman" w:hAnsi="Times New Roman" w:cs="Times New Roman"/>
          <w:szCs w:val="22"/>
          <w:lang w:val="en-US"/>
        </w:rPr>
      </w:pPr>
      <w:r w:rsidRPr="00902577">
        <w:rPr>
          <w:rFonts w:ascii="Times New Roman" w:hAnsi="Times New Roman" w:cs="Times New Roman"/>
          <w:szCs w:val="22"/>
        </w:rPr>
        <w:t>где</w:t>
      </w:r>
      <w:r w:rsidRPr="00902577">
        <w:rPr>
          <w:rFonts w:ascii="Times New Roman" w:hAnsi="Times New Roman" w:cs="Times New Roman"/>
          <w:szCs w:val="22"/>
          <w:lang w:val="en-US"/>
        </w:rPr>
        <w:t>:</w:t>
      </w:r>
    </w:p>
    <w:p w:rsidR="004613BA" w:rsidRPr="00902577" w:rsidRDefault="004613BA">
      <w:pPr>
        <w:pStyle w:val="ConsPlusNormal"/>
        <w:ind w:firstLine="540"/>
        <w:jc w:val="both"/>
        <w:rPr>
          <w:rFonts w:ascii="Times New Roman" w:hAnsi="Times New Roman" w:cs="Times New Roman"/>
          <w:szCs w:val="22"/>
        </w:rPr>
      </w:pPr>
      <w:r w:rsidRPr="00902577">
        <w:rPr>
          <w:rFonts w:ascii="Times New Roman" w:hAnsi="Times New Roman" w:cs="Times New Roman"/>
          <w:szCs w:val="22"/>
        </w:rPr>
        <w:t>Х - количество голосов в процентах;</w:t>
      </w:r>
    </w:p>
    <w:p w:rsidR="004613BA" w:rsidRPr="00902577" w:rsidRDefault="004613BA">
      <w:pPr>
        <w:pStyle w:val="ConsPlusNormal"/>
        <w:ind w:firstLine="540"/>
        <w:jc w:val="both"/>
        <w:rPr>
          <w:rFonts w:ascii="Times New Roman" w:hAnsi="Times New Roman" w:cs="Times New Roman"/>
          <w:szCs w:val="22"/>
        </w:rPr>
      </w:pPr>
      <w:r w:rsidRPr="00902577">
        <w:rPr>
          <w:rFonts w:ascii="Times New Roman" w:hAnsi="Times New Roman" w:cs="Times New Roman"/>
          <w:szCs w:val="22"/>
        </w:rPr>
        <w:t xml:space="preserve">SUM </w:t>
      </w:r>
      <w:proofErr w:type="spellStart"/>
      <w:r w:rsidRPr="00902577">
        <w:rPr>
          <w:rFonts w:ascii="Times New Roman" w:hAnsi="Times New Roman" w:cs="Times New Roman"/>
          <w:szCs w:val="22"/>
        </w:rPr>
        <w:t>Sk</w:t>
      </w:r>
      <w:proofErr w:type="spellEnd"/>
      <w:r w:rsidRPr="00902577">
        <w:rPr>
          <w:rFonts w:ascii="Times New Roman" w:hAnsi="Times New Roman" w:cs="Times New Roman"/>
          <w:szCs w:val="22"/>
        </w:rPr>
        <w:t xml:space="preserve"> - сумма общих площадей помещений, принадлежащих собственникам, присутствующим на собрании;</w:t>
      </w:r>
    </w:p>
    <w:p w:rsidR="004613BA" w:rsidRPr="00902577" w:rsidRDefault="004613BA">
      <w:pPr>
        <w:pStyle w:val="ConsPlusNormal"/>
        <w:ind w:firstLine="540"/>
        <w:jc w:val="both"/>
        <w:rPr>
          <w:rFonts w:ascii="Times New Roman" w:hAnsi="Times New Roman" w:cs="Times New Roman"/>
          <w:szCs w:val="22"/>
        </w:rPr>
      </w:pPr>
      <w:proofErr w:type="spellStart"/>
      <w:r w:rsidRPr="00902577">
        <w:rPr>
          <w:rFonts w:ascii="Times New Roman" w:hAnsi="Times New Roman" w:cs="Times New Roman"/>
          <w:szCs w:val="22"/>
        </w:rPr>
        <w:t>So</w:t>
      </w:r>
      <w:proofErr w:type="spellEnd"/>
      <w:r w:rsidRPr="00902577">
        <w:rPr>
          <w:rFonts w:ascii="Times New Roman" w:hAnsi="Times New Roman" w:cs="Times New Roman"/>
          <w:szCs w:val="22"/>
        </w:rPr>
        <w:t xml:space="preserve"> - общая полезная площадь помещений дома.</w:t>
      </w:r>
    </w:p>
    <w:p w:rsidR="004613BA" w:rsidRPr="00902577" w:rsidRDefault="004613BA">
      <w:pPr>
        <w:pStyle w:val="ConsPlusNormal"/>
        <w:ind w:firstLine="540"/>
        <w:jc w:val="both"/>
        <w:rPr>
          <w:rFonts w:ascii="Times New Roman" w:hAnsi="Times New Roman" w:cs="Times New Roman"/>
          <w:szCs w:val="22"/>
        </w:rPr>
      </w:pPr>
    </w:p>
    <w:p w:rsidR="004613BA" w:rsidRPr="00902577" w:rsidRDefault="004613BA">
      <w:pPr>
        <w:pStyle w:val="ConsPlusNormal"/>
        <w:ind w:firstLine="540"/>
        <w:jc w:val="both"/>
        <w:rPr>
          <w:rFonts w:ascii="Times New Roman" w:hAnsi="Times New Roman" w:cs="Times New Roman"/>
          <w:szCs w:val="22"/>
        </w:rPr>
      </w:pPr>
      <w:bookmarkStart w:id="1" w:name="P23"/>
      <w:bookmarkEnd w:id="1"/>
      <w:r w:rsidRPr="00902577">
        <w:rPr>
          <w:rFonts w:ascii="Times New Roman" w:hAnsi="Times New Roman" w:cs="Times New Roman"/>
          <w:szCs w:val="22"/>
        </w:rPr>
        <w:t xml:space="preserve">2. </w:t>
      </w:r>
      <w:hyperlink r:id="rId9" w:history="1">
        <w:r w:rsidRPr="00902577">
          <w:rPr>
            <w:rFonts w:ascii="Times New Roman" w:hAnsi="Times New Roman" w:cs="Times New Roman"/>
            <w:color w:val="0000FF"/>
            <w:szCs w:val="22"/>
          </w:rPr>
          <w:t>Частью 3</w:t>
        </w:r>
      </w:hyperlink>
      <w:r w:rsidRPr="00902577">
        <w:rPr>
          <w:rFonts w:ascii="Times New Roman" w:hAnsi="Times New Roman" w:cs="Times New Roman"/>
          <w:szCs w:val="22"/>
        </w:rPr>
        <w:t xml:space="preserve"> статьи 48 Жилищного кодекса установлено, что количество голосов, которыми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 Подсчет голосов собственников помещений при подведении итогов голосования на общем собрании собственников помещений в многоквартирном доме может производиться в каждом многоквартирном доме в порядке, установленном собственниками помещений в данном доме.</w:t>
      </w:r>
    </w:p>
    <w:p w:rsidR="004613BA" w:rsidRPr="00902577" w:rsidRDefault="004613BA">
      <w:pPr>
        <w:pStyle w:val="ConsPlusNormal"/>
        <w:ind w:firstLine="540"/>
        <w:jc w:val="both"/>
        <w:rPr>
          <w:rFonts w:ascii="Times New Roman" w:hAnsi="Times New Roman" w:cs="Times New Roman"/>
          <w:szCs w:val="22"/>
        </w:rPr>
      </w:pPr>
      <w:r w:rsidRPr="00902577">
        <w:rPr>
          <w:rFonts w:ascii="Times New Roman" w:hAnsi="Times New Roman" w:cs="Times New Roman"/>
          <w:szCs w:val="22"/>
        </w:rPr>
        <w:t>Ниже приводится возможный вариант порядка определения подсчета голосов на общем собрании.</w:t>
      </w:r>
    </w:p>
    <w:p w:rsidR="004613BA" w:rsidRPr="00902577" w:rsidRDefault="004613BA">
      <w:pPr>
        <w:pStyle w:val="ConsPlusNormal"/>
        <w:ind w:firstLine="540"/>
        <w:jc w:val="both"/>
        <w:rPr>
          <w:rFonts w:ascii="Times New Roman" w:hAnsi="Times New Roman" w:cs="Times New Roman"/>
          <w:szCs w:val="22"/>
        </w:rPr>
      </w:pPr>
      <w:r w:rsidRPr="00902577">
        <w:rPr>
          <w:rFonts w:ascii="Times New Roman" w:hAnsi="Times New Roman" w:cs="Times New Roman"/>
          <w:szCs w:val="22"/>
        </w:rPr>
        <w:t>Количество голосов каждого собственника отдельного помещения определяется исходя из расчета, что 1 голос каждого собственника соответствует 1 метру общей площади принадлежащего ему помещения, при этом общее количество голосов собственников помещений в доме будет равняться количеству метров общей площади помещений (общей полезной площади здания, сведения о которой содержатся в паспорте домовладения). Для перехода к целочисленным значениям можно установить, что 1 метру площади помещений соответствует 10 голосов собственника.</w:t>
      </w:r>
    </w:p>
    <w:p w:rsidR="004613BA" w:rsidRPr="00902577" w:rsidRDefault="004613BA">
      <w:pPr>
        <w:pStyle w:val="ConsPlusNormal"/>
        <w:ind w:firstLine="540"/>
        <w:jc w:val="both"/>
        <w:rPr>
          <w:rFonts w:ascii="Times New Roman" w:hAnsi="Times New Roman" w:cs="Times New Roman"/>
          <w:szCs w:val="22"/>
        </w:rPr>
      </w:pPr>
      <w:r w:rsidRPr="00902577">
        <w:rPr>
          <w:rFonts w:ascii="Times New Roman" w:hAnsi="Times New Roman" w:cs="Times New Roman"/>
          <w:szCs w:val="22"/>
        </w:rPr>
        <w:lastRenderedPageBreak/>
        <w:t>3. Для собственников помещений в коммунальных квартирах количество голосов может быть установлено следующим методом. Сначала определяется доля собственника на места общего пользования коммунальной квартиры, при этом площадь каждой комнаты делится на жилую площадь квартиры (сумму площадей всех комнат), а полученный результат умножается на площадь мест общего пользования. Полученный результат есть доля собственника в праве общей собственности на общее имущество коммунальной квартиры, который необходимо сложить с площадью принадлежащей собственнику комнаты (см. ниже формулу).</w:t>
      </w:r>
    </w:p>
    <w:p w:rsidR="004613BA" w:rsidRPr="00902577" w:rsidRDefault="004613BA">
      <w:pPr>
        <w:pStyle w:val="ConsPlusNormal"/>
        <w:ind w:firstLine="540"/>
        <w:jc w:val="both"/>
        <w:rPr>
          <w:rFonts w:ascii="Times New Roman" w:hAnsi="Times New Roman" w:cs="Times New Roman"/>
          <w:szCs w:val="22"/>
        </w:rPr>
      </w:pPr>
      <w:r w:rsidRPr="00902577">
        <w:rPr>
          <w:rFonts w:ascii="Times New Roman" w:hAnsi="Times New Roman" w:cs="Times New Roman"/>
          <w:szCs w:val="22"/>
        </w:rPr>
        <w:t>Таким образом, устанавливается площадь, приходящаяся на каждого собственника помещений в коммунальной квартире (с учетом мест общего пользования).</w:t>
      </w:r>
    </w:p>
    <w:p w:rsidR="004613BA" w:rsidRPr="00902577" w:rsidRDefault="004613BA">
      <w:pPr>
        <w:pStyle w:val="ConsPlusNormal"/>
        <w:ind w:firstLine="540"/>
        <w:jc w:val="both"/>
        <w:rPr>
          <w:rFonts w:ascii="Times New Roman" w:hAnsi="Times New Roman" w:cs="Times New Roman"/>
          <w:szCs w:val="22"/>
        </w:rPr>
      </w:pPr>
    </w:p>
    <w:p w:rsidR="004613BA" w:rsidRPr="00902577" w:rsidRDefault="004613BA">
      <w:pPr>
        <w:pStyle w:val="ConsPlusNormal"/>
        <w:jc w:val="center"/>
        <w:rPr>
          <w:rFonts w:ascii="Times New Roman" w:hAnsi="Times New Roman" w:cs="Times New Roman"/>
          <w:szCs w:val="22"/>
          <w:lang w:val="en-US"/>
        </w:rPr>
      </w:pPr>
      <w:r w:rsidRPr="00902577">
        <w:rPr>
          <w:rFonts w:ascii="Times New Roman" w:hAnsi="Times New Roman" w:cs="Times New Roman"/>
          <w:szCs w:val="22"/>
        </w:rPr>
        <w:t>Х</w:t>
      </w:r>
      <w:r w:rsidRPr="00902577">
        <w:rPr>
          <w:rFonts w:ascii="Times New Roman" w:hAnsi="Times New Roman" w:cs="Times New Roman"/>
          <w:szCs w:val="22"/>
          <w:lang w:val="en-US"/>
        </w:rPr>
        <w:t xml:space="preserve"> = </w:t>
      </w:r>
      <w:proofErr w:type="spellStart"/>
      <w:r w:rsidRPr="00902577">
        <w:rPr>
          <w:rFonts w:ascii="Times New Roman" w:hAnsi="Times New Roman" w:cs="Times New Roman"/>
          <w:szCs w:val="22"/>
          <w:lang w:val="en-US"/>
        </w:rPr>
        <w:t>Sk</w:t>
      </w:r>
      <w:proofErr w:type="spellEnd"/>
      <w:r w:rsidRPr="00902577">
        <w:rPr>
          <w:rFonts w:ascii="Times New Roman" w:hAnsi="Times New Roman" w:cs="Times New Roman"/>
          <w:szCs w:val="22"/>
          <w:lang w:val="en-US"/>
        </w:rPr>
        <w:t xml:space="preserve"> x </w:t>
      </w:r>
      <w:proofErr w:type="gramStart"/>
      <w:r w:rsidRPr="00902577">
        <w:rPr>
          <w:rFonts w:ascii="Times New Roman" w:hAnsi="Times New Roman" w:cs="Times New Roman"/>
          <w:szCs w:val="22"/>
        </w:rPr>
        <w:t>О</w:t>
      </w:r>
      <w:proofErr w:type="gramEnd"/>
      <w:r w:rsidRPr="00902577">
        <w:rPr>
          <w:rFonts w:ascii="Times New Roman" w:hAnsi="Times New Roman" w:cs="Times New Roman"/>
          <w:szCs w:val="22"/>
          <w:lang w:val="en-US"/>
        </w:rPr>
        <w:t xml:space="preserve"> / SUM So + </w:t>
      </w:r>
      <w:proofErr w:type="spellStart"/>
      <w:r w:rsidRPr="00902577">
        <w:rPr>
          <w:rFonts w:ascii="Times New Roman" w:hAnsi="Times New Roman" w:cs="Times New Roman"/>
          <w:szCs w:val="22"/>
          <w:lang w:val="en-US"/>
        </w:rPr>
        <w:t>Sk</w:t>
      </w:r>
      <w:proofErr w:type="spellEnd"/>
      <w:r w:rsidRPr="00902577">
        <w:rPr>
          <w:rFonts w:ascii="Times New Roman" w:hAnsi="Times New Roman" w:cs="Times New Roman"/>
          <w:szCs w:val="22"/>
          <w:lang w:val="en-US"/>
        </w:rPr>
        <w:t>,</w:t>
      </w:r>
    </w:p>
    <w:p w:rsidR="004613BA" w:rsidRPr="00902577" w:rsidRDefault="004613BA">
      <w:pPr>
        <w:pStyle w:val="ConsPlusNormal"/>
        <w:ind w:firstLine="540"/>
        <w:jc w:val="both"/>
        <w:rPr>
          <w:rFonts w:ascii="Times New Roman" w:hAnsi="Times New Roman" w:cs="Times New Roman"/>
          <w:szCs w:val="22"/>
          <w:lang w:val="en-US"/>
        </w:rPr>
      </w:pPr>
    </w:p>
    <w:p w:rsidR="004613BA" w:rsidRPr="00902577" w:rsidRDefault="004613BA">
      <w:pPr>
        <w:pStyle w:val="ConsPlusNormal"/>
        <w:ind w:firstLine="540"/>
        <w:jc w:val="both"/>
        <w:rPr>
          <w:rFonts w:ascii="Times New Roman" w:hAnsi="Times New Roman" w:cs="Times New Roman"/>
          <w:szCs w:val="22"/>
        </w:rPr>
      </w:pPr>
      <w:r w:rsidRPr="00902577">
        <w:rPr>
          <w:rFonts w:ascii="Times New Roman" w:hAnsi="Times New Roman" w:cs="Times New Roman"/>
          <w:szCs w:val="22"/>
        </w:rPr>
        <w:t>где:</w:t>
      </w:r>
    </w:p>
    <w:p w:rsidR="004613BA" w:rsidRPr="00902577" w:rsidRDefault="004613BA">
      <w:pPr>
        <w:pStyle w:val="ConsPlusNormal"/>
        <w:ind w:firstLine="540"/>
        <w:jc w:val="both"/>
        <w:rPr>
          <w:rFonts w:ascii="Times New Roman" w:hAnsi="Times New Roman" w:cs="Times New Roman"/>
          <w:szCs w:val="22"/>
        </w:rPr>
      </w:pPr>
      <w:r w:rsidRPr="00902577">
        <w:rPr>
          <w:rFonts w:ascii="Times New Roman" w:hAnsi="Times New Roman" w:cs="Times New Roman"/>
          <w:szCs w:val="22"/>
        </w:rPr>
        <w:t>Х - размер площади, принадлежащей собственнику помещения в коммунальной квартире;</w:t>
      </w:r>
    </w:p>
    <w:p w:rsidR="004613BA" w:rsidRPr="00902577" w:rsidRDefault="004613BA">
      <w:pPr>
        <w:pStyle w:val="ConsPlusNormal"/>
        <w:ind w:firstLine="540"/>
        <w:jc w:val="both"/>
        <w:rPr>
          <w:rFonts w:ascii="Times New Roman" w:hAnsi="Times New Roman" w:cs="Times New Roman"/>
          <w:szCs w:val="22"/>
        </w:rPr>
      </w:pPr>
      <w:proofErr w:type="spellStart"/>
      <w:r w:rsidRPr="00902577">
        <w:rPr>
          <w:rFonts w:ascii="Times New Roman" w:hAnsi="Times New Roman" w:cs="Times New Roman"/>
          <w:szCs w:val="22"/>
        </w:rPr>
        <w:t>Sk</w:t>
      </w:r>
      <w:proofErr w:type="spellEnd"/>
      <w:r w:rsidRPr="00902577">
        <w:rPr>
          <w:rFonts w:ascii="Times New Roman" w:hAnsi="Times New Roman" w:cs="Times New Roman"/>
          <w:szCs w:val="22"/>
        </w:rPr>
        <w:t xml:space="preserve"> - размер площади комнаты (жилой площади), принадлежащей собственнику в коммунальной квартире;</w:t>
      </w:r>
    </w:p>
    <w:p w:rsidR="004613BA" w:rsidRPr="00902577" w:rsidRDefault="004613BA">
      <w:pPr>
        <w:pStyle w:val="ConsPlusNormal"/>
        <w:ind w:firstLine="540"/>
        <w:jc w:val="both"/>
        <w:rPr>
          <w:rFonts w:ascii="Times New Roman" w:hAnsi="Times New Roman" w:cs="Times New Roman"/>
          <w:szCs w:val="22"/>
        </w:rPr>
      </w:pPr>
      <w:r w:rsidRPr="00902577">
        <w:rPr>
          <w:rFonts w:ascii="Times New Roman" w:hAnsi="Times New Roman" w:cs="Times New Roman"/>
          <w:szCs w:val="22"/>
        </w:rPr>
        <w:t>О - размер площади мест общего пользования коммунальной квартиры;</w:t>
      </w:r>
    </w:p>
    <w:p w:rsidR="004613BA" w:rsidRPr="00902577" w:rsidRDefault="004613BA">
      <w:pPr>
        <w:pStyle w:val="ConsPlusNormal"/>
        <w:ind w:firstLine="540"/>
        <w:jc w:val="both"/>
        <w:rPr>
          <w:rFonts w:ascii="Times New Roman" w:hAnsi="Times New Roman" w:cs="Times New Roman"/>
          <w:szCs w:val="22"/>
        </w:rPr>
      </w:pPr>
      <w:r w:rsidRPr="00902577">
        <w:rPr>
          <w:rFonts w:ascii="Times New Roman" w:hAnsi="Times New Roman" w:cs="Times New Roman"/>
          <w:szCs w:val="22"/>
        </w:rPr>
        <w:t xml:space="preserve">SUM </w:t>
      </w:r>
      <w:proofErr w:type="spellStart"/>
      <w:r w:rsidRPr="00902577">
        <w:rPr>
          <w:rFonts w:ascii="Times New Roman" w:hAnsi="Times New Roman" w:cs="Times New Roman"/>
          <w:szCs w:val="22"/>
        </w:rPr>
        <w:t>So</w:t>
      </w:r>
      <w:proofErr w:type="spellEnd"/>
      <w:r w:rsidRPr="00902577">
        <w:rPr>
          <w:rFonts w:ascii="Times New Roman" w:hAnsi="Times New Roman" w:cs="Times New Roman"/>
          <w:szCs w:val="22"/>
        </w:rPr>
        <w:t xml:space="preserve"> - сумма площадей всех жилых помещений коммунальной квартиры.</w:t>
      </w:r>
    </w:p>
    <w:p w:rsidR="004613BA" w:rsidRPr="00902577" w:rsidRDefault="004613BA">
      <w:pPr>
        <w:pStyle w:val="ConsPlusNormal"/>
        <w:ind w:firstLine="540"/>
        <w:jc w:val="both"/>
        <w:rPr>
          <w:rFonts w:ascii="Times New Roman" w:hAnsi="Times New Roman" w:cs="Times New Roman"/>
          <w:szCs w:val="22"/>
        </w:rPr>
      </w:pPr>
    </w:p>
    <w:p w:rsidR="004613BA" w:rsidRPr="00902577" w:rsidRDefault="004613BA">
      <w:pPr>
        <w:pStyle w:val="ConsPlusNormal"/>
        <w:ind w:firstLine="540"/>
        <w:jc w:val="both"/>
        <w:rPr>
          <w:rFonts w:ascii="Times New Roman" w:hAnsi="Times New Roman" w:cs="Times New Roman"/>
          <w:szCs w:val="22"/>
        </w:rPr>
      </w:pPr>
      <w:r w:rsidRPr="00902577">
        <w:rPr>
          <w:rFonts w:ascii="Times New Roman" w:hAnsi="Times New Roman" w:cs="Times New Roman"/>
          <w:szCs w:val="22"/>
        </w:rPr>
        <w:t xml:space="preserve">Используя полученные данные, определяется количество голосов этого собственника на общем собрании собственников помещений многоквартирного дома с использованием метода определения количества голосов собственников отдельных помещений многоквартирного дома, указанного в </w:t>
      </w:r>
      <w:hyperlink w:anchor="P23" w:history="1">
        <w:r w:rsidRPr="00902577">
          <w:rPr>
            <w:rFonts w:ascii="Times New Roman" w:hAnsi="Times New Roman" w:cs="Times New Roman"/>
            <w:color w:val="0000FF"/>
            <w:szCs w:val="22"/>
          </w:rPr>
          <w:t>пункте 2.</w:t>
        </w:r>
      </w:hyperlink>
    </w:p>
    <w:p w:rsidR="004613BA" w:rsidRPr="00902577" w:rsidRDefault="004613BA">
      <w:pPr>
        <w:pStyle w:val="ConsPlusNormal"/>
        <w:ind w:firstLine="540"/>
        <w:jc w:val="both"/>
        <w:rPr>
          <w:rFonts w:ascii="Times New Roman" w:hAnsi="Times New Roman" w:cs="Times New Roman"/>
          <w:szCs w:val="22"/>
        </w:rPr>
      </w:pPr>
    </w:p>
    <w:p w:rsidR="004613BA" w:rsidRPr="00902577" w:rsidRDefault="004613BA">
      <w:pPr>
        <w:pStyle w:val="ConsPlusNormal"/>
        <w:jc w:val="right"/>
        <w:rPr>
          <w:rFonts w:ascii="Times New Roman" w:hAnsi="Times New Roman" w:cs="Times New Roman"/>
          <w:szCs w:val="22"/>
        </w:rPr>
      </w:pPr>
      <w:r w:rsidRPr="00902577">
        <w:rPr>
          <w:rFonts w:ascii="Times New Roman" w:hAnsi="Times New Roman" w:cs="Times New Roman"/>
          <w:szCs w:val="22"/>
        </w:rPr>
        <w:t>Председатель</w:t>
      </w:r>
    </w:p>
    <w:p w:rsidR="004613BA" w:rsidRPr="00902577" w:rsidRDefault="004613BA">
      <w:pPr>
        <w:pStyle w:val="ConsPlusNormal"/>
        <w:jc w:val="right"/>
        <w:rPr>
          <w:rFonts w:ascii="Times New Roman" w:hAnsi="Times New Roman" w:cs="Times New Roman"/>
          <w:szCs w:val="22"/>
        </w:rPr>
      </w:pPr>
      <w:r w:rsidRPr="00902577">
        <w:rPr>
          <w:rFonts w:ascii="Times New Roman" w:hAnsi="Times New Roman" w:cs="Times New Roman"/>
          <w:szCs w:val="22"/>
        </w:rPr>
        <w:t>Жилищного комитета</w:t>
      </w:r>
    </w:p>
    <w:p w:rsidR="004613BA" w:rsidRPr="00902577" w:rsidRDefault="004613BA">
      <w:pPr>
        <w:pStyle w:val="ConsPlusNormal"/>
        <w:jc w:val="right"/>
        <w:rPr>
          <w:rFonts w:ascii="Times New Roman" w:hAnsi="Times New Roman" w:cs="Times New Roman"/>
          <w:szCs w:val="22"/>
        </w:rPr>
      </w:pPr>
      <w:proofErr w:type="spellStart"/>
      <w:r w:rsidRPr="00902577">
        <w:rPr>
          <w:rFonts w:ascii="Times New Roman" w:hAnsi="Times New Roman" w:cs="Times New Roman"/>
          <w:szCs w:val="22"/>
        </w:rPr>
        <w:t>Ю.Х.Лукманов</w:t>
      </w:r>
      <w:bookmarkEnd w:id="0"/>
      <w:proofErr w:type="spellEnd"/>
    </w:p>
    <w:sectPr w:rsidR="004613BA" w:rsidRPr="00902577" w:rsidSect="00701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BA"/>
    <w:rsid w:val="004613BA"/>
    <w:rsid w:val="00697FD1"/>
    <w:rsid w:val="00902577"/>
    <w:rsid w:val="00E03393"/>
    <w:rsid w:val="00F92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0CA49-1EC1-44FE-8A82-3234692F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3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13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13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1C0163D0409F53E7A11DB0B6EB328E8CAEF82933A59B2AEAA85AE4673A8ED8865F0F77FA8D2FC576eDJ" TargetMode="External"/><Relationship Id="rId3" Type="http://schemas.openxmlformats.org/officeDocument/2006/relationships/webSettings" Target="webSettings.xml"/><Relationship Id="rId7" Type="http://schemas.openxmlformats.org/officeDocument/2006/relationships/hyperlink" Target="consultantplus://offline/ref=BD1C0163D0409F53E7A11DB0B6EB328E8CAEF82933A59B2AEAA85AE4673A8ED8865F0F77FA8D2ECD76eF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1C0163D0409F53E7A11DB0B6EB328E8CAEF82933A59B2AEAA85AE4673A8ED8865F0F77FA8D2EC376eFJ" TargetMode="External"/><Relationship Id="rId11" Type="http://schemas.openxmlformats.org/officeDocument/2006/relationships/theme" Target="theme/theme1.xml"/><Relationship Id="rId5" Type="http://schemas.openxmlformats.org/officeDocument/2006/relationships/hyperlink" Target="consultantplus://offline/ref=BD1C0163D0409F53E7A11DB0B6EB328E8CAEF92039AF9B2AEAA85AE4673A8ED8865F0F77FA8D2CC476e3J" TargetMode="External"/><Relationship Id="rId10" Type="http://schemas.openxmlformats.org/officeDocument/2006/relationships/fontTable" Target="fontTable.xml"/><Relationship Id="rId4" Type="http://schemas.openxmlformats.org/officeDocument/2006/relationships/hyperlink" Target="consultantplus://offline/ref=BD1C0163D0409F53E7A11DB0B6EB328E8CAEF82933A59B2AEAA85AE4673A8ED8865F0F77FA8D2EC276eDJ" TargetMode="External"/><Relationship Id="rId9" Type="http://schemas.openxmlformats.org/officeDocument/2006/relationships/hyperlink" Target="consultantplus://offline/ref=BD1C0163D0409F53E7A11DB0B6EB328E8CAEF82933A59B2AEAA85AE4673A8ED8865F0F77FA8D2FC076e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824</Words>
  <Characters>4698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3</cp:revision>
  <dcterms:created xsi:type="dcterms:W3CDTF">2017-02-17T09:30:00Z</dcterms:created>
  <dcterms:modified xsi:type="dcterms:W3CDTF">2017-02-28T20:34:00Z</dcterms:modified>
</cp:coreProperties>
</file>